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合肥市第一人民医院</w:t>
      </w:r>
      <w:r>
        <w:rPr>
          <w:rFonts w:hint="eastAsia" w:ascii="方正小标宋简体" w:hAnsi="方正小标宋简体" w:eastAsia="方正小标宋简体" w:cs="方正小标宋简体"/>
          <w:b w:val="0"/>
          <w:bCs/>
          <w:sz w:val="44"/>
          <w:szCs w:val="44"/>
        </w:rPr>
        <w:t>内科专业基地</w:t>
      </w:r>
      <w:r>
        <w:rPr>
          <w:rFonts w:hint="eastAsia" w:ascii="方正小标宋简体" w:hAnsi="方正小标宋简体" w:eastAsia="方正小标宋简体" w:cs="方正小标宋简体"/>
          <w:b w:val="0"/>
          <w:bCs/>
          <w:sz w:val="44"/>
          <w:szCs w:val="44"/>
          <w:lang w:eastAsia="zh-CN"/>
        </w:rPr>
        <w:t>简介</w:t>
      </w:r>
    </w:p>
    <w:p>
      <w:pPr>
        <w:jc w:val="center"/>
        <w:rPr>
          <w:rFonts w:ascii="Times New Roman" w:hAnsi="Times New Roman" w:eastAsia="黑体" w:cs="Times New Roman"/>
          <w:b/>
          <w:sz w:val="36"/>
          <w:szCs w:val="36"/>
        </w:rPr>
      </w:pPr>
    </w:p>
    <w:p>
      <w:pPr>
        <w:numPr>
          <w:numId w:val="0"/>
        </w:numPr>
        <w:spacing w:line="440" w:lineRule="exact"/>
        <w:jc w:val="left"/>
        <w:rPr>
          <w:rFonts w:hint="eastAsia" w:ascii="仿宋" w:hAnsi="仿宋" w:eastAsia="仿宋" w:cs="仿宋"/>
          <w:b/>
          <w:sz w:val="32"/>
          <w:szCs w:val="32"/>
        </w:rPr>
      </w:pPr>
      <w:r>
        <w:rPr>
          <w:rFonts w:hint="eastAsia" w:ascii="仿宋" w:hAnsi="仿宋" w:eastAsia="仿宋" w:cs="仿宋"/>
          <w:b/>
          <w:sz w:val="32"/>
          <w:szCs w:val="32"/>
          <w:lang w:val="en-US" w:eastAsia="zh-CN"/>
        </w:rPr>
        <w:t>一、内科基地学科地位</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合肥市第一人民医院始建于1952年，1954年正式开诊。是一所集医疗、教学、科研、保健、预防、康复、急救、健康检查、临终关怀为一体的大型三级甲等综合性医院。2006年经安徽省政府批准成为安徽医科大学第三附属医院。拥有2个三级甲等医院（合肥市第一人民医院本部、合肥市第一人民医院滨湖院区）和1个三级甲等医院延伸院区（合肥市第一人民医院蜀山院区）,2所专科分院（医学美容分院、公安监管分院），3个门诊部（琥珀门诊部、政务中心门诊部、庐阳门诊部）。医院占地面积360亩，医疗建筑面积40万平方米，编制床位3893张。全院职工3531人，其中卫生专业技术人员3196人，占员工总数90.51%。年门、急诊人次234.6万，年出院人次7.24万，年手术人次2.7万。荣登艾力彼医院管理研究中心2018年省域医院30强榜单安徽省第四名，2019年全国省单医院100强排名第三十五名。</w:t>
      </w:r>
    </w:p>
    <w:p>
      <w:pPr>
        <w:spacing w:line="360" w:lineRule="auto"/>
        <w:ind w:firstLine="640" w:firstLineChars="200"/>
        <w:rPr>
          <w:rFonts w:hint="eastAsia" w:ascii="仿宋" w:hAnsi="仿宋" w:eastAsia="仿宋" w:cs="仿宋"/>
          <w:i w:val="0"/>
          <w:caps w:val="0"/>
          <w:color w:val="auto"/>
          <w:spacing w:val="0"/>
          <w:sz w:val="32"/>
          <w:szCs w:val="32"/>
          <w:shd w:val="clear" w:fill="FFFFFF"/>
        </w:rPr>
      </w:pPr>
      <w:r>
        <w:rPr>
          <w:rFonts w:hint="eastAsia" w:ascii="仿宋" w:hAnsi="仿宋" w:eastAsia="仿宋" w:cs="仿宋"/>
          <w:bCs/>
          <w:sz w:val="32"/>
          <w:szCs w:val="32"/>
          <w:lang w:val="en-US" w:eastAsia="zh-CN"/>
        </w:rPr>
        <w:t>医院是国家级住院医师规范化培训基地、国家级临床药师培训基地、国家临床药物试验基地、国家级住院医师规范化培训师资培训基地和国际造口师学校。拥有省级师资189人，年培养医师规培生180余人，药师20余人，国际造口师30余人。年开展国家级继续教育项目10余项。</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内科基地共有床位</w:t>
      </w:r>
      <w:r>
        <w:rPr>
          <w:rFonts w:hint="eastAsia" w:ascii="仿宋" w:hAnsi="仿宋" w:eastAsia="仿宋" w:cs="仿宋"/>
          <w:bCs/>
          <w:sz w:val="32"/>
          <w:szCs w:val="32"/>
          <w:lang w:val="en-US" w:eastAsia="zh-CN"/>
        </w:rPr>
        <w:t>501</w:t>
      </w:r>
      <w:r>
        <w:rPr>
          <w:rFonts w:hint="eastAsia" w:ascii="仿宋" w:hAnsi="仿宋" w:eastAsia="仿宋" w:cs="仿宋"/>
          <w:bCs/>
          <w:sz w:val="32"/>
          <w:szCs w:val="32"/>
        </w:rPr>
        <w:t>张，分为呼吸科、感染科、心血管内科</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心电图</w:t>
      </w:r>
      <w:r>
        <w:rPr>
          <w:rFonts w:hint="eastAsia" w:ascii="仿宋" w:hAnsi="仿宋" w:eastAsia="仿宋" w:cs="仿宋"/>
          <w:bCs/>
          <w:sz w:val="32"/>
          <w:szCs w:val="32"/>
          <w:lang w:eastAsia="zh-CN"/>
        </w:rPr>
        <w:t>）</w:t>
      </w:r>
      <w:r>
        <w:rPr>
          <w:rFonts w:hint="eastAsia" w:ascii="仿宋" w:hAnsi="仿宋" w:eastAsia="仿宋" w:cs="仿宋"/>
          <w:bCs/>
          <w:sz w:val="32"/>
          <w:szCs w:val="32"/>
        </w:rPr>
        <w:t>、消化内科、内分泌科、血液内科、肾脏内科、风湿科8个亚专科，拥有一支自身带教经验丰富，致力于将国内外先进的理念和方法引入临床实践和教学中的资深团队</w:t>
      </w:r>
      <w:r>
        <w:rPr>
          <w:rFonts w:hint="eastAsia" w:ascii="仿宋" w:hAnsi="仿宋" w:eastAsia="仿宋" w:cs="仿宋"/>
          <w:bCs/>
          <w:sz w:val="32"/>
          <w:szCs w:val="32"/>
          <w:lang w:eastAsia="zh-CN"/>
        </w:rPr>
        <w:t>，</w:t>
      </w:r>
      <w:r>
        <w:rPr>
          <w:rFonts w:hint="eastAsia" w:ascii="仿宋" w:hAnsi="仿宋" w:eastAsia="仿宋" w:cs="仿宋"/>
          <w:bCs/>
          <w:sz w:val="32"/>
          <w:szCs w:val="32"/>
        </w:rPr>
        <w:t>年收治病人数15099人次，年门诊量178013人次，年急诊量52235人次。其中心血管内科、呼吸科是合肥市第六周期临床医学重点专科，肾脏内科是合肥市第六周期临床医学培育专科，血液内科是合肥市第六周期临床医学特色专科。各</w:t>
      </w:r>
      <w:r>
        <w:rPr>
          <w:rFonts w:hint="eastAsia" w:ascii="仿宋" w:hAnsi="仿宋" w:eastAsia="仿宋" w:cs="仿宋"/>
          <w:bCs/>
          <w:sz w:val="32"/>
          <w:szCs w:val="32"/>
          <w:lang w:val="en-US" w:eastAsia="zh-CN"/>
        </w:rPr>
        <w:t>亚专科</w:t>
      </w:r>
      <w:r>
        <w:rPr>
          <w:rFonts w:hint="eastAsia" w:ascii="仿宋" w:hAnsi="仿宋" w:eastAsia="仿宋" w:cs="仿宋"/>
          <w:bCs/>
          <w:sz w:val="32"/>
          <w:szCs w:val="32"/>
        </w:rPr>
        <w:t>承担省教育厅</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市级</w:t>
      </w:r>
      <w:r>
        <w:rPr>
          <w:rFonts w:hint="eastAsia" w:ascii="仿宋" w:hAnsi="仿宋" w:eastAsia="仿宋" w:cs="仿宋"/>
          <w:bCs/>
          <w:sz w:val="32"/>
          <w:szCs w:val="32"/>
        </w:rPr>
        <w:t>项目多项，形成了医教研协同发展的局面。</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内科病种覆盖全面，包括常见病、少见病及疑难危重症，完全能满足住院医师规范化培训及所有临床技能培训需要。</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内科基地建立并落实“导师制”，由学员自主选择导师，导师与住院医师定期沟通交流，包括临床工作，科研学习等多方面，时刻关注住培医师的全面成长。</w:t>
      </w:r>
    </w:p>
    <w:p>
      <w:pPr>
        <w:spacing w:line="360" w:lineRule="auto"/>
        <w:ind w:firstLine="640" w:firstLineChars="200"/>
        <w:rPr>
          <w:rFonts w:hint="eastAsia" w:ascii="仿宋" w:hAnsi="仿宋" w:eastAsia="仿宋" w:cs="仿宋"/>
          <w:bCs/>
          <w:sz w:val="32"/>
          <w:szCs w:val="32"/>
          <w:lang w:val="en-US" w:eastAsia="zh-CN"/>
        </w:rPr>
      </w:pPr>
    </w:p>
    <w:p>
      <w:pPr>
        <w:numPr>
          <w:numId w:val="0"/>
        </w:numPr>
        <w:spacing w:line="360" w:lineRule="auto"/>
        <w:jc w:val="left"/>
        <w:rPr>
          <w:rFonts w:hint="eastAsia" w:ascii="仿宋" w:hAnsi="仿宋" w:eastAsia="仿宋" w:cs="仿宋"/>
          <w:b/>
          <w:sz w:val="32"/>
          <w:szCs w:val="32"/>
        </w:rPr>
      </w:pPr>
      <w:r>
        <w:rPr>
          <w:rFonts w:hint="eastAsia" w:ascii="仿宋" w:hAnsi="仿宋" w:eastAsia="仿宋" w:cs="仿宋"/>
          <w:b/>
          <w:sz w:val="32"/>
          <w:szCs w:val="32"/>
          <w:lang w:eastAsia="zh-CN"/>
        </w:rPr>
        <w:t>二、</w:t>
      </w:r>
      <w:r>
        <w:rPr>
          <w:rFonts w:hint="eastAsia" w:ascii="仿宋" w:hAnsi="仿宋" w:eastAsia="仿宋" w:cs="仿宋"/>
          <w:b/>
          <w:sz w:val="32"/>
          <w:szCs w:val="32"/>
        </w:rPr>
        <w:t>师资力量</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内科基地现有指导老师共</w:t>
      </w:r>
      <w:r>
        <w:rPr>
          <w:rFonts w:hint="eastAsia" w:ascii="仿宋" w:hAnsi="仿宋" w:eastAsia="仿宋" w:cs="仿宋"/>
          <w:bCs/>
          <w:sz w:val="32"/>
          <w:szCs w:val="32"/>
          <w:lang w:val="en-US" w:eastAsia="zh-CN"/>
        </w:rPr>
        <w:t>86</w:t>
      </w:r>
      <w:r>
        <w:rPr>
          <w:rFonts w:hint="eastAsia" w:ascii="仿宋" w:hAnsi="仿宋" w:eastAsia="仿宋" w:cs="仿宋"/>
          <w:bCs/>
          <w:sz w:val="32"/>
          <w:szCs w:val="32"/>
        </w:rPr>
        <w:t>人，其中高级职称</w:t>
      </w:r>
      <w:r>
        <w:rPr>
          <w:rFonts w:hint="eastAsia" w:ascii="仿宋" w:hAnsi="仿宋" w:eastAsia="仿宋" w:cs="仿宋"/>
          <w:bCs/>
          <w:sz w:val="32"/>
          <w:szCs w:val="32"/>
          <w:lang w:val="en-US" w:eastAsia="zh-CN"/>
        </w:rPr>
        <w:t>61</w:t>
      </w:r>
      <w:r>
        <w:rPr>
          <w:rFonts w:hint="eastAsia" w:ascii="仿宋" w:hAnsi="仿宋" w:eastAsia="仿宋" w:cs="仿宋"/>
          <w:bCs/>
          <w:sz w:val="32"/>
          <w:szCs w:val="32"/>
        </w:rPr>
        <w:t>人，中级职称</w:t>
      </w:r>
      <w:r>
        <w:rPr>
          <w:rFonts w:hint="eastAsia" w:ascii="仿宋" w:hAnsi="仿宋" w:eastAsia="仿宋" w:cs="仿宋"/>
          <w:bCs/>
          <w:sz w:val="32"/>
          <w:szCs w:val="32"/>
          <w:lang w:val="en-US" w:eastAsia="zh-CN"/>
        </w:rPr>
        <w:t>25</w:t>
      </w:r>
      <w:r>
        <w:rPr>
          <w:rFonts w:hint="eastAsia" w:ascii="仿宋" w:hAnsi="仿宋" w:eastAsia="仿宋" w:cs="仿宋"/>
          <w:bCs/>
          <w:sz w:val="32"/>
          <w:szCs w:val="32"/>
        </w:rPr>
        <w:t>人，人员素质高、结构合理，有博士</w:t>
      </w:r>
      <w:r>
        <w:rPr>
          <w:rFonts w:hint="eastAsia" w:ascii="仿宋" w:hAnsi="仿宋" w:eastAsia="仿宋" w:cs="仿宋"/>
          <w:bCs/>
          <w:sz w:val="32"/>
          <w:szCs w:val="32"/>
          <w:lang w:val="en-US" w:eastAsia="zh-CN"/>
        </w:rPr>
        <w:t>4</w:t>
      </w:r>
      <w:r>
        <w:rPr>
          <w:rFonts w:hint="eastAsia" w:ascii="仿宋" w:hAnsi="仿宋" w:eastAsia="仿宋" w:cs="仿宋"/>
          <w:bCs/>
          <w:sz w:val="32"/>
          <w:szCs w:val="32"/>
        </w:rPr>
        <w:t>人，硕士</w:t>
      </w:r>
      <w:r>
        <w:rPr>
          <w:rFonts w:hint="eastAsia" w:ascii="仿宋" w:hAnsi="仿宋" w:eastAsia="仿宋" w:cs="仿宋"/>
          <w:bCs/>
          <w:sz w:val="32"/>
          <w:szCs w:val="32"/>
          <w:lang w:val="en-US" w:eastAsia="zh-CN"/>
        </w:rPr>
        <w:t>60</w:t>
      </w:r>
      <w:r>
        <w:rPr>
          <w:rFonts w:hint="eastAsia" w:ascii="仿宋" w:hAnsi="仿宋" w:eastAsia="仿宋" w:cs="仿宋"/>
          <w:bCs/>
          <w:sz w:val="32"/>
          <w:szCs w:val="32"/>
        </w:rPr>
        <w:t>人，学士</w:t>
      </w:r>
      <w:r>
        <w:rPr>
          <w:rFonts w:hint="eastAsia" w:ascii="仿宋" w:hAnsi="仿宋" w:eastAsia="仿宋" w:cs="仿宋"/>
          <w:bCs/>
          <w:sz w:val="32"/>
          <w:szCs w:val="32"/>
          <w:lang w:val="en-US" w:eastAsia="zh-CN"/>
        </w:rPr>
        <w:t>22</w:t>
      </w:r>
      <w:r>
        <w:rPr>
          <w:rFonts w:hint="eastAsia" w:ascii="仿宋" w:hAnsi="仿宋" w:eastAsia="仿宋" w:cs="仿宋"/>
          <w:bCs/>
          <w:sz w:val="32"/>
          <w:szCs w:val="32"/>
        </w:rPr>
        <w:t>人，</w:t>
      </w:r>
      <w:r>
        <w:rPr>
          <w:rFonts w:hint="eastAsia" w:ascii="仿宋" w:hAnsi="仿宋" w:eastAsia="仿宋" w:cs="仿宋"/>
          <w:bCs/>
          <w:sz w:val="32"/>
          <w:szCs w:val="32"/>
          <w:lang w:val="en-US" w:eastAsia="zh-CN"/>
        </w:rPr>
        <w:t>57</w:t>
      </w:r>
      <w:r>
        <w:rPr>
          <w:rFonts w:hint="eastAsia" w:ascii="仿宋" w:hAnsi="仿宋" w:eastAsia="仿宋" w:cs="仿宋"/>
          <w:bCs/>
          <w:sz w:val="32"/>
          <w:szCs w:val="32"/>
        </w:rPr>
        <w:t>名指导老师获得省级住培师资证书，规章制度健全。指导老师长期承担</w:t>
      </w:r>
      <w:r>
        <w:rPr>
          <w:rFonts w:hint="eastAsia" w:ascii="仿宋" w:hAnsi="仿宋" w:eastAsia="仿宋" w:cs="仿宋"/>
          <w:bCs/>
          <w:sz w:val="32"/>
          <w:szCs w:val="32"/>
          <w:lang w:val="en-US" w:eastAsia="zh-CN"/>
        </w:rPr>
        <w:t>安徽医科大学</w:t>
      </w:r>
      <w:r>
        <w:rPr>
          <w:rFonts w:hint="eastAsia" w:ascii="仿宋" w:hAnsi="仿宋" w:eastAsia="仿宋" w:cs="仿宋"/>
          <w:bCs/>
          <w:sz w:val="32"/>
          <w:szCs w:val="32"/>
        </w:rPr>
        <w:t>教学任务，具有丰富的临床教学与技能培训经验，从课程设置、轮转管理、学员培训、师资培训、教学学术等方面开展内科培训工作。</w:t>
      </w:r>
    </w:p>
    <w:p>
      <w:pPr>
        <w:spacing w:line="360" w:lineRule="auto"/>
        <w:rPr>
          <w:rFonts w:hint="eastAsia" w:ascii="仿宋" w:hAnsi="仿宋" w:eastAsia="仿宋" w:cs="仿宋"/>
          <w:b/>
          <w:sz w:val="32"/>
          <w:szCs w:val="32"/>
        </w:rPr>
      </w:pPr>
      <w:r>
        <w:rPr>
          <w:rFonts w:hint="eastAsia" w:ascii="仿宋" w:hAnsi="仿宋" w:eastAsia="仿宋" w:cs="仿宋"/>
          <w:b/>
          <w:sz w:val="32"/>
          <w:szCs w:val="32"/>
        </w:rPr>
        <w:t>1.组织架构</w:t>
      </w:r>
    </w:p>
    <w:p>
      <w:pPr>
        <w:numPr>
          <w:ilvl w:val="0"/>
          <w:numId w:val="0"/>
        </w:numPr>
        <w:spacing w:line="360" w:lineRule="auto"/>
        <w:ind w:leftChars="0"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建立健全了内科基地组织结构和轮转科室教学管理小组。基地主任为</w:t>
      </w:r>
      <w:r>
        <w:rPr>
          <w:rFonts w:hint="eastAsia" w:ascii="仿宋" w:hAnsi="仿宋" w:eastAsia="仿宋" w:cs="仿宋"/>
          <w:bCs/>
          <w:sz w:val="32"/>
          <w:szCs w:val="32"/>
          <w:lang w:val="en-US" w:eastAsia="zh-CN"/>
        </w:rPr>
        <w:t>杨静</w:t>
      </w:r>
      <w:r>
        <w:rPr>
          <w:rFonts w:hint="eastAsia" w:ascii="仿宋" w:hAnsi="仿宋" w:eastAsia="仿宋" w:cs="仿宋"/>
          <w:bCs/>
          <w:sz w:val="32"/>
          <w:szCs w:val="32"/>
        </w:rPr>
        <w:t>主任，基地教学主任为</w:t>
      </w:r>
      <w:r>
        <w:rPr>
          <w:rFonts w:hint="eastAsia" w:ascii="仿宋" w:hAnsi="仿宋" w:eastAsia="仿宋" w:cs="仿宋"/>
          <w:bCs/>
          <w:sz w:val="32"/>
          <w:szCs w:val="32"/>
          <w:lang w:val="en-US" w:eastAsia="zh-CN"/>
        </w:rPr>
        <w:t>钟明媚</w:t>
      </w:r>
      <w:r>
        <w:rPr>
          <w:rFonts w:hint="eastAsia" w:ascii="仿宋" w:hAnsi="仿宋" w:eastAsia="仿宋" w:cs="仿宋"/>
          <w:bCs/>
          <w:sz w:val="32"/>
          <w:szCs w:val="32"/>
        </w:rPr>
        <w:t>主任，基地秘书为王韦乐。轮转科室：（1）、心血管内科主任：张晓红，教学主任：周跟东  教学秘书：</w:t>
      </w:r>
      <w:r>
        <w:rPr>
          <w:rFonts w:hint="eastAsia" w:ascii="仿宋" w:hAnsi="仿宋" w:eastAsia="仿宋" w:cs="仿宋"/>
          <w:bCs/>
          <w:sz w:val="32"/>
          <w:szCs w:val="32"/>
          <w:lang w:val="en-US" w:eastAsia="zh-CN"/>
        </w:rPr>
        <w:t>李磊</w:t>
      </w:r>
      <w:r>
        <w:rPr>
          <w:rFonts w:hint="eastAsia" w:ascii="仿宋" w:hAnsi="仿宋" w:eastAsia="仿宋" w:cs="仿宋"/>
          <w:bCs/>
          <w:sz w:val="32"/>
          <w:szCs w:val="32"/>
        </w:rPr>
        <w:t>；（2）、呼吸内科主任：</w:t>
      </w:r>
      <w:r>
        <w:rPr>
          <w:rFonts w:hint="eastAsia" w:ascii="仿宋" w:hAnsi="仿宋" w:eastAsia="仿宋" w:cs="仿宋"/>
          <w:bCs/>
          <w:sz w:val="32"/>
          <w:szCs w:val="32"/>
          <w:lang w:val="en-US" w:eastAsia="zh-CN"/>
        </w:rPr>
        <w:t>钟明媚</w:t>
      </w:r>
      <w:r>
        <w:rPr>
          <w:rFonts w:hint="eastAsia" w:ascii="仿宋" w:hAnsi="仿宋" w:eastAsia="仿宋" w:cs="仿宋"/>
          <w:bCs/>
          <w:sz w:val="32"/>
          <w:szCs w:val="32"/>
        </w:rPr>
        <w:t>，教学主任：</w:t>
      </w:r>
      <w:r>
        <w:rPr>
          <w:rFonts w:hint="eastAsia" w:ascii="仿宋" w:hAnsi="仿宋" w:eastAsia="仿宋" w:cs="仿宋"/>
          <w:bCs/>
          <w:sz w:val="32"/>
          <w:szCs w:val="32"/>
          <w:lang w:val="en-US" w:eastAsia="zh-CN"/>
        </w:rPr>
        <w:t>钟明媚</w:t>
      </w:r>
      <w:r>
        <w:rPr>
          <w:rFonts w:hint="eastAsia" w:ascii="仿宋" w:hAnsi="仿宋" w:eastAsia="仿宋" w:cs="仿宋"/>
          <w:bCs/>
          <w:sz w:val="32"/>
          <w:szCs w:val="32"/>
        </w:rPr>
        <w:t>，教学秘书：</w:t>
      </w:r>
      <w:r>
        <w:rPr>
          <w:rFonts w:hint="eastAsia" w:ascii="仿宋" w:hAnsi="仿宋" w:eastAsia="仿宋" w:cs="仿宋"/>
          <w:bCs/>
          <w:sz w:val="32"/>
          <w:szCs w:val="32"/>
          <w:lang w:val="en-US" w:eastAsia="zh-CN"/>
        </w:rPr>
        <w:t>张德建</w:t>
      </w:r>
      <w:r>
        <w:rPr>
          <w:rFonts w:hint="eastAsia" w:ascii="仿宋" w:hAnsi="仿宋" w:eastAsia="仿宋" w:cs="仿宋"/>
          <w:bCs/>
          <w:sz w:val="32"/>
          <w:szCs w:val="32"/>
        </w:rPr>
        <w:t>；（3）、消化内科主任：彭琼，教学主任：冯广铭，教学秘书：</w:t>
      </w:r>
      <w:r>
        <w:rPr>
          <w:rFonts w:hint="eastAsia" w:ascii="仿宋" w:hAnsi="仿宋" w:eastAsia="仿宋" w:cs="仿宋"/>
          <w:bCs/>
          <w:sz w:val="32"/>
          <w:szCs w:val="32"/>
          <w:lang w:val="en-US" w:eastAsia="zh-CN"/>
        </w:rPr>
        <w:t>唐阳</w:t>
      </w:r>
      <w:r>
        <w:rPr>
          <w:rFonts w:hint="eastAsia" w:ascii="仿宋" w:hAnsi="仿宋" w:eastAsia="仿宋" w:cs="仿宋"/>
          <w:bCs/>
          <w:sz w:val="32"/>
          <w:szCs w:val="32"/>
        </w:rPr>
        <w:t>；（4）、内分泌科主任：</w:t>
      </w:r>
      <w:r>
        <w:rPr>
          <w:rFonts w:hint="eastAsia" w:ascii="仿宋" w:hAnsi="仿宋" w:eastAsia="仿宋" w:cs="仿宋"/>
          <w:bCs/>
          <w:sz w:val="32"/>
          <w:szCs w:val="32"/>
          <w:lang w:val="en-US" w:eastAsia="zh-CN"/>
        </w:rPr>
        <w:t>吕芳</w:t>
      </w:r>
      <w:r>
        <w:rPr>
          <w:rFonts w:hint="eastAsia" w:ascii="仿宋" w:hAnsi="仿宋" w:eastAsia="仿宋" w:cs="仿宋"/>
          <w:bCs/>
          <w:sz w:val="32"/>
          <w:szCs w:val="32"/>
        </w:rPr>
        <w:t>，教学主任：吕芳，教学秘书：</w:t>
      </w:r>
      <w:r>
        <w:rPr>
          <w:rFonts w:hint="eastAsia" w:ascii="仿宋" w:hAnsi="仿宋" w:eastAsia="仿宋" w:cs="仿宋"/>
          <w:bCs/>
          <w:sz w:val="32"/>
          <w:szCs w:val="32"/>
          <w:lang w:val="en-US" w:eastAsia="zh-CN"/>
        </w:rPr>
        <w:t>吴德云</w:t>
      </w:r>
      <w:r>
        <w:rPr>
          <w:rFonts w:hint="eastAsia" w:ascii="仿宋" w:hAnsi="仿宋" w:eastAsia="仿宋" w:cs="仿宋"/>
          <w:bCs/>
          <w:sz w:val="32"/>
          <w:szCs w:val="32"/>
        </w:rPr>
        <w:t>；（5）、血液肿瘤科主任：朱婷，教学秘书：</w:t>
      </w:r>
      <w:r>
        <w:rPr>
          <w:rFonts w:hint="eastAsia" w:ascii="仿宋" w:hAnsi="仿宋" w:eastAsia="仿宋" w:cs="仿宋"/>
          <w:bCs/>
          <w:sz w:val="32"/>
          <w:szCs w:val="32"/>
          <w:lang w:val="en-US" w:eastAsia="zh-CN"/>
        </w:rPr>
        <w:t>刘媛媛</w:t>
      </w:r>
      <w:r>
        <w:rPr>
          <w:rFonts w:hint="eastAsia" w:ascii="仿宋" w:hAnsi="仿宋" w:eastAsia="仿宋" w:cs="仿宋"/>
          <w:bCs/>
          <w:sz w:val="32"/>
          <w:szCs w:val="32"/>
        </w:rPr>
        <w:t>；（6）、肾脏内科主任：杨静，教学主任：杨静，教学秘书：</w:t>
      </w:r>
      <w:r>
        <w:rPr>
          <w:rFonts w:hint="eastAsia" w:ascii="仿宋" w:hAnsi="仿宋" w:eastAsia="仿宋" w:cs="仿宋"/>
          <w:bCs/>
          <w:sz w:val="32"/>
          <w:szCs w:val="32"/>
          <w:lang w:val="en-US" w:eastAsia="zh-CN"/>
        </w:rPr>
        <w:t>李丞</w:t>
      </w:r>
      <w:r>
        <w:rPr>
          <w:rFonts w:hint="eastAsia" w:ascii="仿宋" w:hAnsi="仿宋" w:eastAsia="仿宋" w:cs="仿宋"/>
          <w:bCs/>
          <w:sz w:val="32"/>
          <w:szCs w:val="32"/>
        </w:rPr>
        <w:t>；（7)、风湿科教学主任：杨军丽，教学秘书：何亚丽；(8)、感染科主任：郑吉顺，教学主任：郑吉顺，教学秘书：</w:t>
      </w:r>
      <w:r>
        <w:rPr>
          <w:rFonts w:hint="eastAsia" w:ascii="仿宋" w:hAnsi="仿宋" w:eastAsia="仿宋" w:cs="仿宋"/>
          <w:bCs/>
          <w:sz w:val="32"/>
          <w:szCs w:val="32"/>
          <w:lang w:val="en-US" w:eastAsia="zh-CN"/>
        </w:rPr>
        <w:t>王鹏</w:t>
      </w:r>
      <w:r>
        <w:rPr>
          <w:rFonts w:hint="eastAsia" w:ascii="仿宋" w:hAnsi="仿宋" w:eastAsia="仿宋" w:cs="仿宋"/>
          <w:bCs/>
          <w:sz w:val="32"/>
          <w:szCs w:val="32"/>
        </w:rPr>
        <w:t>。</w:t>
      </w:r>
    </w:p>
    <w:p>
      <w:pPr>
        <w:spacing w:line="360" w:lineRule="auto"/>
        <w:rPr>
          <w:rFonts w:hint="eastAsia" w:ascii="仿宋" w:hAnsi="仿宋" w:eastAsia="仿宋" w:cs="仿宋"/>
          <w:b/>
          <w:sz w:val="32"/>
          <w:szCs w:val="32"/>
        </w:rPr>
      </w:pPr>
      <w:r>
        <w:rPr>
          <w:rFonts w:hint="eastAsia" w:ascii="仿宋" w:hAnsi="仿宋" w:eastAsia="仿宋" w:cs="仿宋"/>
          <w:b/>
          <w:sz w:val="32"/>
          <w:szCs w:val="32"/>
        </w:rPr>
        <w:t>2.基地主任</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杨静，女，副教授，医学博士，肾内科科主任，硕士生导师，目前担任合肥市名医工作室领衔人、中华医学会安徽分会肾脏病学分会第六届委员会委员、安徽省中西医结合学会第一届肾脏病学专业委员会常务委员、中国医院管理协会血液净化专业委员会委员、安徽省医院管理协会血液净化管理专业委员三届委员会委员、安徽省非公立医疗机构肾脏病透析专业委员会第一届委员会委员、合肥市医学会肾病病分会第一届委员会主任委员，合肥市血液透析质控委员会副主任委员。</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2003年本科毕业于安徽医科大学临床医学专业，2009年获得安徽医科大学肾病学专业硕士学位，2018年获得安徽医科大学肾病学专业博士学位。长期从事临床工作与医学研究，对肾内科的常见病、多发病及疑难病症的诊治技术具有丰富的临床工作经验，在各种慢性肾脏病和尿毒症透析方面血管内瘘的建立和维护、各种肾脏替代治疗方式有很深的造诣，可熟练掌握英语读写，能够无障碍与外籍患者交流。2014年晋升副主任医师资质，2016年-2019年代表合肥市第一人民医院至日本、新加坡、泰国、台湾等地交流血液净化技术及危重症患者肾脏替代治疗。2017年起担任肾内科科主任，带领学科以血液净化为重点，积极开展多项三新项目，并在血管通路的建立及维护方面，具有独到的见解及专业特长，尤其复杂型血管通路的建立及维护方面，比如人工血管动静脉内瘘成形术、B超引导下球囊扩张术、球囊导管取栓术得到同行的一致认可，位居省内先进行列，具有一定的影响力。对肾脏病疑难及危重症的有着较强诊治能力，除指导或参加院内肾脏病危重症病例的救治外，还积极多次至合肥周边地区医院进行疑难危重症查房，血液净化及深静脉静脉置管单人指导，对危重症患者进行双向转诊。</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近年来先后主持并参与多项肾病专业学科科研课题研究，其中</w:t>
      </w:r>
      <w:r>
        <w:rPr>
          <w:rFonts w:hint="eastAsia" w:ascii="仿宋" w:hAnsi="仿宋" w:eastAsia="仿宋" w:cs="仿宋"/>
          <w:bCs/>
          <w:sz w:val="32"/>
          <w:szCs w:val="32"/>
          <w:lang w:val="en-US" w:eastAsia="zh-CN"/>
        </w:rPr>
        <w:t>2</w:t>
      </w:r>
      <w:r>
        <w:rPr>
          <w:rFonts w:hint="eastAsia" w:ascii="仿宋" w:hAnsi="仿宋" w:eastAsia="仿宋" w:cs="仿宋"/>
          <w:bCs/>
          <w:sz w:val="32"/>
          <w:szCs w:val="32"/>
        </w:rPr>
        <w:t>项市级科研项目，1项省级科研项目，</w:t>
      </w:r>
      <w:r>
        <w:rPr>
          <w:rFonts w:hint="eastAsia" w:ascii="仿宋" w:hAnsi="仿宋" w:eastAsia="仿宋" w:cs="仿宋"/>
          <w:bCs/>
          <w:sz w:val="32"/>
          <w:szCs w:val="32"/>
          <w:lang w:val="en-US" w:eastAsia="zh-CN"/>
        </w:rPr>
        <w:t>1项校级科研项目，3</w:t>
      </w:r>
      <w:r>
        <w:rPr>
          <w:rFonts w:hint="eastAsia" w:ascii="仿宋" w:hAnsi="仿宋" w:eastAsia="仿宋" w:cs="仿宋"/>
          <w:bCs/>
          <w:sz w:val="32"/>
          <w:szCs w:val="32"/>
        </w:rPr>
        <w:t>项合作科研项目。已发表SCI论文</w:t>
      </w:r>
      <w:r>
        <w:rPr>
          <w:rFonts w:hint="eastAsia" w:ascii="仿宋" w:hAnsi="仿宋" w:eastAsia="仿宋" w:cs="仿宋"/>
          <w:bCs/>
          <w:sz w:val="32"/>
          <w:szCs w:val="32"/>
          <w:lang w:val="en-US" w:eastAsia="zh-CN"/>
        </w:rPr>
        <w:t>3</w:t>
      </w:r>
      <w:r>
        <w:rPr>
          <w:rFonts w:hint="eastAsia" w:ascii="仿宋" w:hAnsi="仿宋" w:eastAsia="仿宋" w:cs="仿宋"/>
          <w:bCs/>
          <w:sz w:val="32"/>
          <w:szCs w:val="32"/>
        </w:rPr>
        <w:t>篇，在国家核心期刊即省级期刊上多次发表学术论文</w:t>
      </w:r>
      <w:r>
        <w:rPr>
          <w:rFonts w:hint="eastAsia" w:ascii="仿宋" w:hAnsi="仿宋" w:eastAsia="仿宋" w:cs="仿宋"/>
          <w:bCs/>
          <w:sz w:val="32"/>
          <w:szCs w:val="32"/>
          <w:lang w:val="en-US" w:eastAsia="zh-CN"/>
        </w:rPr>
        <w:t>6</w:t>
      </w:r>
      <w:r>
        <w:rPr>
          <w:rFonts w:hint="eastAsia" w:ascii="仿宋" w:hAnsi="仿宋" w:eastAsia="仿宋" w:cs="仿宋"/>
          <w:bCs/>
          <w:sz w:val="32"/>
          <w:szCs w:val="32"/>
        </w:rPr>
        <w:t>篇。</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2017年获得高等院校教师资格，同时取得住院医师培训师资及全科师资的资格证书，每年承担安徽医科大学《内科学》和《诊断学》的教学任务；按计划完成安医大临床住院医师规范化培训的教学工作。</w:t>
      </w:r>
    </w:p>
    <w:p>
      <w:pPr>
        <w:spacing w:line="360" w:lineRule="auto"/>
        <w:ind w:firstLine="640" w:firstLineChars="200"/>
        <w:rPr>
          <w:rFonts w:hint="eastAsia" w:ascii="仿宋" w:hAnsi="仿宋" w:eastAsia="仿宋" w:cs="仿宋"/>
          <w:bCs/>
          <w:sz w:val="32"/>
          <w:szCs w:val="32"/>
        </w:rPr>
      </w:pPr>
    </w:p>
    <w:p>
      <w:pPr>
        <w:numPr>
          <w:numId w:val="0"/>
        </w:numPr>
        <w:spacing w:line="360" w:lineRule="auto"/>
        <w:jc w:val="both"/>
        <w:rPr>
          <w:rFonts w:hint="eastAsia" w:ascii="仿宋" w:hAnsi="仿宋" w:eastAsia="仿宋" w:cs="仿宋"/>
          <w:b/>
          <w:sz w:val="32"/>
          <w:szCs w:val="32"/>
        </w:rPr>
      </w:pPr>
      <w:r>
        <w:rPr>
          <w:rFonts w:hint="eastAsia" w:ascii="仿宋" w:hAnsi="仿宋" w:eastAsia="仿宋" w:cs="仿宋"/>
          <w:b/>
          <w:sz w:val="32"/>
          <w:szCs w:val="32"/>
          <w:lang w:val="en-US" w:eastAsia="zh-CN"/>
        </w:rPr>
        <w:t>三、先进设备</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基地亚专科设备先进，技术一流，基地设有临床技能培训中心及多媒体教室，能够满足规培医师以临床实践为主的轮转培训与教学训练。且</w:t>
      </w:r>
      <w:r>
        <w:rPr>
          <w:rFonts w:hint="eastAsia" w:ascii="仿宋" w:hAnsi="仿宋" w:eastAsia="仿宋" w:cs="仿宋"/>
          <w:bCs/>
          <w:sz w:val="32"/>
          <w:szCs w:val="32"/>
        </w:rPr>
        <w:t>基地配备完善的医疗的设备，包括12导联心电图记录仪、动态心电图仪、动脉血压仪、超声心动图仪、临时心脏起搏器、心电监护仪、血液动力学检测仪、除颤仪、食管电极导管、平板运动机、氧饱和度检测仪、肺功能仪、呼吸机、支气管镜、多导睡眠呼吸分析仪、胃镜、结肠镜、十二指肠镜、超声内镜、腹腔镜、内镜下介入治疗显微镜、细胞遗传学检查设备、数码摄像头及成像电脑设备、干细胞冷冻复苏设备血液、生化、免疫、尿液检验设备，血液透析机、超声引导下经皮肾活检设备、持续性血液净化设备、血浆置换设备、便携仪血糖仪、血糖检测仪、胰岛素泵、双能X射线骨密度测定仪、大型X射线机、数字血管造影设备、CT、MRI、ECT等多种医疗设备，为开展临床工作提供了强有力的后盾。</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2655570" cy="1797685"/>
            <wp:effectExtent l="0" t="0" r="11430" b="5715"/>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4"/>
                    <a:srcRect l="-413" t="184" r="26546"/>
                    <a:stretch>
                      <a:fillRect/>
                    </a:stretch>
                  </pic:blipFill>
                  <pic:spPr>
                    <a:xfrm>
                      <a:off x="0" y="0"/>
                      <a:ext cx="2655570" cy="1797685"/>
                    </a:xfrm>
                    <a:prstGeom prst="rect">
                      <a:avLst/>
                    </a:prstGeom>
                  </pic:spPr>
                </pic:pic>
              </a:graphicData>
            </a:graphic>
          </wp:inline>
        </w:drawing>
      </w:r>
      <w:r>
        <w:rPr>
          <w:rFonts w:hint="eastAsia" w:ascii="仿宋" w:hAnsi="仿宋" w:eastAsia="仿宋" w:cs="仿宋"/>
          <w:sz w:val="32"/>
          <w:szCs w:val="32"/>
        </w:rPr>
        <w:drawing>
          <wp:inline distT="0" distB="0" distL="114300" distR="114300">
            <wp:extent cx="1997710" cy="2585720"/>
            <wp:effectExtent l="0" t="0" r="8890" b="508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5"/>
                    <a:srcRect t="1961" b="22799"/>
                    <a:stretch>
                      <a:fillRect/>
                    </a:stretch>
                  </pic:blipFill>
                  <pic:spPr>
                    <a:xfrm>
                      <a:off x="0" y="0"/>
                      <a:ext cx="1997710" cy="2585720"/>
                    </a:xfrm>
                    <a:prstGeom prst="rect">
                      <a:avLst/>
                    </a:prstGeom>
                  </pic:spPr>
                </pic:pic>
              </a:graphicData>
            </a:graphic>
          </wp:inline>
        </w:drawing>
      </w:r>
    </w:p>
    <w:p>
      <w:pPr>
        <w:spacing w:line="360" w:lineRule="auto"/>
        <w:ind w:firstLine="640" w:firstLineChars="200"/>
        <w:rPr>
          <w:rFonts w:hint="eastAsia" w:ascii="仿宋" w:hAnsi="仿宋" w:eastAsia="仿宋" w:cs="仿宋"/>
          <w:sz w:val="32"/>
          <w:szCs w:val="32"/>
        </w:rPr>
      </w:pPr>
    </w:p>
    <w:p>
      <w:pPr>
        <w:numPr>
          <w:numId w:val="0"/>
        </w:numPr>
        <w:spacing w:line="360" w:lineRule="auto"/>
        <w:jc w:val="both"/>
        <w:rPr>
          <w:rFonts w:hint="eastAsia" w:ascii="仿宋" w:hAnsi="仿宋" w:eastAsia="仿宋" w:cs="仿宋"/>
          <w:b/>
          <w:sz w:val="32"/>
          <w:szCs w:val="32"/>
        </w:rPr>
      </w:pPr>
      <w:r>
        <w:rPr>
          <w:rFonts w:hint="eastAsia" w:ascii="仿宋" w:hAnsi="仿宋" w:eastAsia="仿宋" w:cs="仿宋"/>
          <w:b/>
          <w:sz w:val="32"/>
          <w:szCs w:val="32"/>
          <w:lang w:val="en-US" w:eastAsia="zh-CN"/>
        </w:rPr>
        <w:t>四、先进技术</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基地开展项目有：肾内科：经皮肾活检、血液透析、腹膜透析、动静脉内瘘成形术，B超引导下动静脉内瘘狭窄扩张及取栓术等；呼吸内科：支气管镜，肺功能，呼吸睡眠监测及无创呼吸机等；心内科：冠脉支架植入术、心脏起搏器植入术、电复律、结构性心脏病的介入治疗和快速心律失常的射频消融治疗等；消化内科：内镜检查及治疗、腹腔穿刺术、ERCP、肝穿刺活检等；内分泌科：</w:t>
      </w:r>
      <w:r>
        <w:rPr>
          <w:rFonts w:hint="eastAsia" w:ascii="仿宋" w:hAnsi="仿宋" w:eastAsia="仿宋" w:cs="仿宋"/>
          <w:bCs/>
          <w:sz w:val="32"/>
          <w:szCs w:val="32"/>
        </w:rPr>
        <w:t>3C及双C胰岛素泵、经皮氧分压测定及踝肱指数、动态血糖测定对糖尿病患者血糖控制管理技术、造血干细胞在糖尿病足中的应用等</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血液肿瘤科：</w:t>
      </w:r>
      <w:r>
        <w:rPr>
          <w:rFonts w:hint="eastAsia" w:ascii="仿宋" w:hAnsi="仿宋" w:eastAsia="仿宋" w:cs="仿宋"/>
          <w:bCs/>
          <w:sz w:val="32"/>
          <w:szCs w:val="32"/>
        </w:rPr>
        <w:t>各种肿瘤全身化疗、微创治疗、内分泌治疗、生物治疗</w:t>
      </w:r>
      <w:r>
        <w:rPr>
          <w:rFonts w:hint="eastAsia" w:ascii="仿宋" w:hAnsi="仿宋" w:eastAsia="仿宋" w:cs="仿宋"/>
          <w:bCs/>
          <w:sz w:val="32"/>
          <w:szCs w:val="32"/>
          <w:lang w:eastAsia="zh-CN"/>
        </w:rPr>
        <w:t>、</w:t>
      </w:r>
      <w:r>
        <w:rPr>
          <w:rFonts w:hint="eastAsia" w:ascii="仿宋" w:hAnsi="仿宋" w:eastAsia="仿宋" w:cs="仿宋"/>
          <w:bCs/>
          <w:sz w:val="32"/>
          <w:szCs w:val="32"/>
        </w:rPr>
        <w:t>多维度精准放射治疗和免疫细胞治疗恶性肿瘤</w:t>
      </w:r>
      <w:r>
        <w:rPr>
          <w:rFonts w:hint="eastAsia" w:ascii="仿宋" w:hAnsi="仿宋" w:eastAsia="仿宋" w:cs="仿宋"/>
          <w:bCs/>
          <w:sz w:val="32"/>
          <w:szCs w:val="32"/>
          <w:lang w:val="en-US" w:eastAsia="zh-CN"/>
        </w:rPr>
        <w:t>等</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感染科：</w:t>
      </w:r>
      <w:r>
        <w:rPr>
          <w:rFonts w:hint="eastAsia" w:ascii="仿宋" w:hAnsi="仿宋" w:eastAsia="仿宋" w:cs="仿宋"/>
          <w:bCs/>
          <w:sz w:val="32"/>
          <w:szCs w:val="32"/>
        </w:rPr>
        <w:t>肝脏穿刺病理学及免疫组化技术、人工肝支持治疗技术、慢性乙型病毒性肝炎基因分型、病毒定量及耐药检测、慢性丙型病毒性肝炎的基因分型及病毒定量检测、射频消融技术</w:t>
      </w:r>
      <w:r>
        <w:rPr>
          <w:rFonts w:hint="eastAsia" w:ascii="仿宋" w:hAnsi="仿宋" w:eastAsia="仿宋" w:cs="仿宋"/>
          <w:bCs/>
          <w:sz w:val="32"/>
          <w:szCs w:val="32"/>
          <w:lang w:val="en-US" w:eastAsia="zh-CN"/>
        </w:rPr>
        <w:t>等；在省内处于领先水平。</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sz w:val="32"/>
          <w:szCs w:val="32"/>
        </w:rPr>
        <w:drawing>
          <wp:inline distT="0" distB="0" distL="114300" distR="114300">
            <wp:extent cx="2267585" cy="1511300"/>
            <wp:effectExtent l="0" t="0" r="5715"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6"/>
                    <a:stretch>
                      <a:fillRect/>
                    </a:stretch>
                  </pic:blipFill>
                  <pic:spPr>
                    <a:xfrm>
                      <a:off x="0" y="0"/>
                      <a:ext cx="2267585" cy="1511300"/>
                    </a:xfrm>
                    <a:prstGeom prst="rect">
                      <a:avLst/>
                    </a:prstGeom>
                  </pic:spPr>
                </pic:pic>
              </a:graphicData>
            </a:graphic>
          </wp:inline>
        </w:draw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drawing>
          <wp:inline distT="0" distB="0" distL="114300" distR="114300">
            <wp:extent cx="2091055" cy="2053590"/>
            <wp:effectExtent l="0" t="0" r="3810" b="444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7"/>
                    <a:srcRect l="7638" t="1020" r="5048" b="-1020"/>
                    <a:stretch>
                      <a:fillRect/>
                    </a:stretch>
                  </pic:blipFill>
                  <pic:spPr>
                    <a:xfrm rot="5400000">
                      <a:off x="0" y="0"/>
                      <a:ext cx="2091055" cy="2053590"/>
                    </a:xfrm>
                    <a:custGeom>
                      <a:avLst/>
                      <a:gdLst/>
                      <a:ahLst/>
                      <a:cxnLst>
                        <a:cxn ang="3">
                          <a:pos x="hc" y="t"/>
                        </a:cxn>
                        <a:cxn ang="cd2">
                          <a:pos x="l" y="vc"/>
                        </a:cxn>
                        <a:cxn ang="cd4">
                          <a:pos x="hc" y="b"/>
                        </a:cxn>
                        <a:cxn ang="0">
                          <a:pos x="r" y="vc"/>
                        </a:cxn>
                      </a:cxnLst>
                      <a:rect l="l" t="t" r="r" b="b"/>
                      <a:pathLst>
                        <a:path w="7920" h="4080">
                          <a:moveTo>
                            <a:pt x="0" y="0"/>
                          </a:moveTo>
                          <a:lnTo>
                            <a:pt x="7920" y="0"/>
                          </a:lnTo>
                          <a:lnTo>
                            <a:pt x="7920" y="4080"/>
                          </a:lnTo>
                          <a:lnTo>
                            <a:pt x="0" y="4080"/>
                          </a:lnTo>
                          <a:lnTo>
                            <a:pt x="0" y="0"/>
                          </a:lnTo>
                          <a:close/>
                        </a:path>
                      </a:pathLst>
                    </a:custGeom>
                  </pic:spPr>
                </pic:pic>
              </a:graphicData>
            </a:graphic>
          </wp:inline>
        </w:drawing>
      </w:r>
    </w:p>
    <w:p>
      <w:pPr>
        <w:numPr>
          <w:numId w:val="0"/>
        </w:numPr>
        <w:spacing w:line="360" w:lineRule="auto"/>
        <w:jc w:val="both"/>
        <w:rPr>
          <w:rFonts w:hint="eastAsia" w:ascii="仿宋" w:hAnsi="仿宋" w:eastAsia="仿宋" w:cs="仿宋"/>
          <w:b/>
          <w:sz w:val="32"/>
          <w:szCs w:val="32"/>
          <w:lang w:val="en-US" w:eastAsia="zh-CN"/>
        </w:rPr>
      </w:pPr>
    </w:p>
    <w:p>
      <w:pPr>
        <w:numPr>
          <w:numId w:val="0"/>
        </w:numPr>
        <w:spacing w:line="360" w:lineRule="auto"/>
        <w:jc w:val="both"/>
        <w:rPr>
          <w:rFonts w:hint="eastAsia" w:ascii="仿宋" w:hAnsi="仿宋" w:eastAsia="仿宋" w:cs="仿宋"/>
          <w:b/>
          <w:sz w:val="32"/>
          <w:szCs w:val="32"/>
        </w:rPr>
      </w:pPr>
      <w:r>
        <w:rPr>
          <w:rFonts w:hint="eastAsia" w:ascii="仿宋" w:hAnsi="仿宋" w:eastAsia="仿宋" w:cs="仿宋"/>
          <w:b/>
          <w:sz w:val="32"/>
          <w:szCs w:val="32"/>
          <w:lang w:val="en-US" w:eastAsia="zh-CN"/>
        </w:rPr>
        <w:t>五、教学活动</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内科住培项目教学活动十分丰富，全面开设医学知识的核心课程，教学查房，实用小讲座，临床技能培训以及各类床边教学活动，让住院医师在合肥市第一人民内科基地的学习氛围中培养临床思维和自主学习，提升临床实践问题的能力。</w:t>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入基地教育：每学年内科基地为新学员举办入基地仪式，邀请教育处倪琴部长出席活动，内科基地主任、教学主任均参加活动，为新学员介绍基地的基本情况、组织结构、培训目标、方法及主要规章制度等相关内容。</w:t>
      </w:r>
    </w:p>
    <w:p>
      <w:pPr>
        <w:numPr>
          <w:ilvl w:val="0"/>
          <w:numId w:val="0"/>
        </w:numPr>
        <w:spacing w:line="360" w:lineRule="auto"/>
        <w:ind w:left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1969135" cy="1477010"/>
            <wp:effectExtent l="0" t="0" r="12065" b="8890"/>
            <wp:docPr id="1" name="图片 1" descr="入基地教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入基地教育"/>
                    <pic:cNvPicPr>
                      <a:picLocks noChangeAspect="1"/>
                    </pic:cNvPicPr>
                  </pic:nvPicPr>
                  <pic:blipFill>
                    <a:blip r:embed="rId8"/>
                    <a:stretch>
                      <a:fillRect/>
                    </a:stretch>
                  </pic:blipFill>
                  <pic:spPr>
                    <a:xfrm>
                      <a:off x="0" y="0"/>
                      <a:ext cx="1969135" cy="1477010"/>
                    </a:xfrm>
                    <a:prstGeom prst="rect">
                      <a:avLst/>
                    </a:prstGeom>
                  </pic:spPr>
                </pic:pic>
              </a:graphicData>
            </a:graphic>
          </wp:inline>
        </w:drawing>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（2）导师见面会：每学年岗前培训期间开展导师—学员双向选择模式，举办导师见面会，会上导师与各自的学员们进行深切的交谈。</w:t>
      </w:r>
    </w:p>
    <w:p>
      <w:pPr>
        <w:numPr>
          <w:ilvl w:val="0"/>
          <w:numId w:val="0"/>
        </w:numPr>
        <w:spacing w:line="360" w:lineRule="auto"/>
        <w:ind w:left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2083435" cy="1562735"/>
            <wp:effectExtent l="0" t="0" r="12065" b="12065"/>
            <wp:docPr id="2" name="图片 2" descr="导师见面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导师见面会"/>
                    <pic:cNvPicPr>
                      <a:picLocks noChangeAspect="1"/>
                    </pic:cNvPicPr>
                  </pic:nvPicPr>
                  <pic:blipFill>
                    <a:blip r:embed="rId9"/>
                    <a:stretch>
                      <a:fillRect/>
                    </a:stretch>
                  </pic:blipFill>
                  <pic:spPr>
                    <a:xfrm>
                      <a:off x="0" y="0"/>
                      <a:ext cx="2083435" cy="1562735"/>
                    </a:xfrm>
                    <a:prstGeom prst="rect">
                      <a:avLst/>
                    </a:prstGeom>
                  </pic:spPr>
                </pic:pic>
              </a:graphicData>
            </a:graphic>
          </wp:inline>
        </w:drawing>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（3）内科理论培训：教学活动体现循序渐进，由学到教，给予住院医师全面医学知识，体现多元能力培养的要求。</w:t>
      </w:r>
    </w:p>
    <w:p>
      <w:pPr>
        <w:numPr>
          <w:ilvl w:val="0"/>
          <w:numId w:val="0"/>
        </w:numPr>
        <w:spacing w:line="360" w:lineRule="auto"/>
        <w:ind w:left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2233930" cy="1675765"/>
            <wp:effectExtent l="0" t="0" r="1270" b="635"/>
            <wp:docPr id="4" name="图片 4" descr="9月27日专业讲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月27日专业讲座"/>
                    <pic:cNvPicPr>
                      <a:picLocks noChangeAspect="1"/>
                    </pic:cNvPicPr>
                  </pic:nvPicPr>
                  <pic:blipFill>
                    <a:blip r:embed="rId10"/>
                    <a:stretch>
                      <a:fillRect/>
                    </a:stretch>
                  </pic:blipFill>
                  <pic:spPr>
                    <a:xfrm>
                      <a:off x="0" y="0"/>
                      <a:ext cx="2233930" cy="1675765"/>
                    </a:xfrm>
                    <a:prstGeom prst="rect">
                      <a:avLst/>
                    </a:prstGeom>
                  </pic:spPr>
                </pic:pic>
              </a:graphicData>
            </a:graphic>
          </wp:inline>
        </w:drawing>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（4）教学查房：采用床边教学规范查房内容及形式，教学内容既有内科常见临床状况，常见病和多发病的诊治，也有罕见病的临床诊断，拓实基础，拓展眼界，开阔思路。</w:t>
      </w:r>
    </w:p>
    <w:p>
      <w:pPr>
        <w:spacing w:line="360" w:lineRule="auto"/>
        <w:ind w:firstLine="640" w:firstLineChars="200"/>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drawing>
          <wp:inline distT="0" distB="0" distL="114300" distR="114300">
            <wp:extent cx="2313305" cy="1735455"/>
            <wp:effectExtent l="0" t="0" r="10795" b="4445"/>
            <wp:docPr id="5" name="图片 5" descr="0322高峰院级师资考核(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322高峰院级师资考核(3)"/>
                    <pic:cNvPicPr>
                      <a:picLocks noChangeAspect="1"/>
                    </pic:cNvPicPr>
                  </pic:nvPicPr>
                  <pic:blipFill>
                    <a:blip r:embed="rId11"/>
                    <a:stretch>
                      <a:fillRect/>
                    </a:stretch>
                  </pic:blipFill>
                  <pic:spPr>
                    <a:xfrm>
                      <a:off x="0" y="0"/>
                      <a:ext cx="2313305" cy="1735455"/>
                    </a:xfrm>
                    <a:prstGeom prst="rect">
                      <a:avLst/>
                    </a:prstGeom>
                  </pic:spPr>
                </pic:pic>
              </a:graphicData>
            </a:graphic>
          </wp:inline>
        </w:drawing>
      </w:r>
    </w:p>
    <w:p>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（5）临床技能培训：涵盖常规内科操作标准流程的讲解和现场演示，日常无条件开放临床培训中心。</w:t>
      </w:r>
    </w:p>
    <w:p>
      <w:pPr>
        <w:numPr>
          <w:ilvl w:val="0"/>
          <w:numId w:val="0"/>
        </w:numPr>
        <w:spacing w:line="360" w:lineRule="auto"/>
        <w:ind w:left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2438400" cy="1828800"/>
            <wp:effectExtent l="0" t="0" r="0" b="0"/>
            <wp:docPr id="6" name="图片 6" descr="IMG_20220329_143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20329_143445"/>
                    <pic:cNvPicPr>
                      <a:picLocks noChangeAspect="1"/>
                    </pic:cNvPicPr>
                  </pic:nvPicPr>
                  <pic:blipFill>
                    <a:blip r:embed="rId12"/>
                    <a:stretch>
                      <a:fillRect/>
                    </a:stretch>
                  </pic:blipFill>
                  <pic:spPr>
                    <a:xfrm>
                      <a:off x="0" y="0"/>
                      <a:ext cx="2438400" cy="1828800"/>
                    </a:xfrm>
                    <a:prstGeom prst="rect">
                      <a:avLst/>
                    </a:prstGeom>
                  </pic:spPr>
                </pic:pic>
              </a:graphicData>
            </a:graphic>
          </wp:inline>
        </w:drawing>
      </w:r>
    </w:p>
    <w:p>
      <w:pPr>
        <w:numPr>
          <w:ilvl w:val="0"/>
          <w:numId w:val="1"/>
        </w:num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出科考核：集中管理内科基地规培学员统一理论出科考核，实现考教分离，增加了学员的紧张性和重视程度，也督促学员更认真的学习理论及临床实践。</w:t>
      </w:r>
    </w:p>
    <w:p>
      <w:pPr>
        <w:numPr>
          <w:numId w:val="0"/>
        </w:numPr>
        <w:spacing w:line="360" w:lineRule="auto"/>
        <w:rPr>
          <w:rFonts w:hint="eastAsia" w:ascii="仿宋" w:hAnsi="仿宋" w:eastAsia="仿宋" w:cs="仿宋"/>
          <w:bCs/>
          <w:sz w:val="32"/>
          <w:szCs w:val="32"/>
          <w:lang w:val="en-US" w:eastAsia="zh-CN"/>
        </w:rPr>
      </w:pPr>
    </w:p>
    <w:p>
      <w:pPr>
        <w:numPr>
          <w:numId w:val="0"/>
        </w:numPr>
        <w:spacing w:line="360" w:lineRule="auto"/>
        <w:jc w:val="both"/>
        <w:rPr>
          <w:rFonts w:hint="eastAsia" w:ascii="仿宋" w:hAnsi="仿宋" w:eastAsia="仿宋" w:cs="仿宋"/>
          <w:b/>
          <w:sz w:val="32"/>
          <w:szCs w:val="32"/>
        </w:rPr>
      </w:pPr>
      <w:r>
        <w:rPr>
          <w:rFonts w:hint="eastAsia" w:ascii="仿宋" w:hAnsi="仿宋" w:eastAsia="仿宋" w:cs="仿宋"/>
          <w:b/>
          <w:sz w:val="32"/>
          <w:szCs w:val="32"/>
          <w:lang w:val="en-US" w:eastAsia="zh-CN"/>
        </w:rPr>
        <w:t>六、亮点</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1.内科基地给新入基地规培住院医师安排教学轮转科室及学习导师，全程指导学习。内科基地的教学活动手段丰富，形式多样，常规开展教学查房、疑难病例讨论、内科大查房、专业讲座等，教学活动体现循序渐进，由学到教，给予住院医师全面医学知识，培养诊疗能力及教学水平，体现多元能力培养的要求。每年还举办临床思维培训课，临床技能培训、考虑前答疑集训</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模拟考核</w:t>
      </w:r>
      <w:r>
        <w:rPr>
          <w:rFonts w:hint="eastAsia" w:ascii="仿宋" w:hAnsi="仿宋" w:eastAsia="仿宋" w:cs="仿宋"/>
          <w:bCs/>
          <w:sz w:val="32"/>
          <w:szCs w:val="32"/>
        </w:rPr>
        <w:t>等，这些教学活动深受住院医师欢迎，极大地保证和促进了教学质量。</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2.我们在培训过程中提倡“多做换位思考，主任真诚关心患者”，贯彻“以人为本”的理念，在日常带教过程中老师们言传身教，比如查房时与病人握握手，帮病人整理一下被角，在冬天将手和听诊器搓暖后再对病人进行查体等诸如此类的小行为，既能体现人文关怀，又能获得患者与家属的信任。在潜移默化下，学员逐步理解、掌握了全科医学的理念，医患沟通能力不断提升。</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为了让住院医师能够实现高效的自我学习，我们为学员提供免费文献检索系统和临床指南，方便学员查阅临床专题综述与研究原文，解决临床实际问题。内科基地还利用医院雄厚的技能培训中心资源，组织经验丰富技能带教老师，为住院医师开展专项临床技能培训课程，以提高临床工作操作水平，同时应对医师资格与住培结业临床实践技能考核。</w:t>
      </w:r>
    </w:p>
    <w:p>
      <w:pPr>
        <w:spacing w:line="360" w:lineRule="auto"/>
        <w:ind w:firstLine="640" w:firstLineChars="200"/>
        <w:rPr>
          <w:rFonts w:hint="default" w:ascii="仿宋_GB2312" w:hAnsi="仿宋_GB2312" w:eastAsia="仿宋_GB2312" w:cs="仿宋_GB2312"/>
          <w:bCs/>
          <w:sz w:val="24"/>
          <w:lang w:val="en-US" w:eastAsia="zh-CN"/>
        </w:rPr>
      </w:pPr>
      <w:r>
        <w:rPr>
          <w:rFonts w:hint="eastAsia" w:ascii="仿宋" w:hAnsi="仿宋" w:eastAsia="仿宋" w:cs="仿宋"/>
          <w:bCs/>
          <w:sz w:val="32"/>
          <w:szCs w:val="32"/>
          <w:lang w:val="en-US" w:eastAsia="zh-CN"/>
        </w:rPr>
        <w:t>4.</w:t>
      </w:r>
      <w:r>
        <w:rPr>
          <w:rFonts w:hint="eastAsia" w:ascii="仿宋" w:hAnsi="仿宋" w:eastAsia="仿宋" w:cs="仿宋"/>
          <w:bCs/>
          <w:sz w:val="32"/>
          <w:szCs w:val="32"/>
        </w:rPr>
        <w:t>为了确保医院内各层次内科住院医师接受适宜的培训，制定科学的轮转计划，制定分层分级的培训计划。从规培生入科开始，所有规培生的信息经过整理后上传至科室网站。随后由教学秘书按照人数及规培要求制定相应的规培轮转计划，以确保人员的合理分配，达到最佳的带教效果，并将轮转计划上传科室网站及教育处以供查证，使规培生提前知道在放射科期间的学习培训计划并作出相应的准备</w:t>
      </w:r>
      <w:r>
        <w:rPr>
          <w:rFonts w:hint="eastAsia" w:ascii="仿宋" w:hAnsi="仿宋" w:eastAsia="仿宋" w:cs="仿宋"/>
          <w:bCs/>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9ED792"/>
    <w:multiLevelType w:val="singleLevel"/>
    <w:tmpl w:val="FA9ED792"/>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91417"/>
    <w:rsid w:val="00547901"/>
    <w:rsid w:val="02685C5F"/>
    <w:rsid w:val="0BF40C5E"/>
    <w:rsid w:val="1281580D"/>
    <w:rsid w:val="147E711E"/>
    <w:rsid w:val="16031DA3"/>
    <w:rsid w:val="185E0287"/>
    <w:rsid w:val="1F70266C"/>
    <w:rsid w:val="2D481D36"/>
    <w:rsid w:val="31F94427"/>
    <w:rsid w:val="32670D63"/>
    <w:rsid w:val="3415326E"/>
    <w:rsid w:val="346350F4"/>
    <w:rsid w:val="358D6AB6"/>
    <w:rsid w:val="3FB13A90"/>
    <w:rsid w:val="49157687"/>
    <w:rsid w:val="584B7DF0"/>
    <w:rsid w:val="5A6551B8"/>
    <w:rsid w:val="5B474D6F"/>
    <w:rsid w:val="5B841A8C"/>
    <w:rsid w:val="5D8F5FE7"/>
    <w:rsid w:val="66A34579"/>
    <w:rsid w:val="670E45ED"/>
    <w:rsid w:val="68491417"/>
    <w:rsid w:val="6B251AD1"/>
    <w:rsid w:val="6DDC1689"/>
    <w:rsid w:val="78746B21"/>
    <w:rsid w:val="7A351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2022-06-08T09:31:00Z</dcterms:created>
  <dc:creator>乐乐</dc:creator>
  <cp:lastModifiedBy>鹵鹵酱</cp:lastModifiedBy>
  <dcterms:modified xsi:type="dcterms:W3CDTF">2022-06-09T07:02:15Z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DEF1EF265D594540A3EC14643E72B4BF</vt:lpwstr>
  </property>
</Properties>
</file>